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9" w:rsidRPr="000547F5" w:rsidRDefault="00B97869" w:rsidP="00B97869">
      <w:pPr>
        <w:widowControl/>
        <w:spacing w:before="100" w:beforeAutospacing="1" w:line="615" w:lineRule="atLeast"/>
        <w:ind w:firstLine="645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0547F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计算机与信息工程学院</w:t>
      </w:r>
    </w:p>
    <w:p w:rsidR="00B97869" w:rsidRPr="000547F5" w:rsidRDefault="00B97869" w:rsidP="00B97869">
      <w:pPr>
        <w:widowControl/>
        <w:spacing w:after="100" w:afterAutospacing="1" w:line="615" w:lineRule="atLeast"/>
        <w:ind w:firstLine="645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0547F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教师实践技能考评暨首届教师实践技能大赛</w:t>
      </w:r>
      <w:r w:rsidR="00AC2E2F" w:rsidRPr="000547F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竞赛</w:t>
      </w:r>
      <w:r w:rsidRPr="000547F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方案</w:t>
      </w:r>
    </w:p>
    <w:p w:rsidR="00C9229A" w:rsidRPr="000547F5" w:rsidRDefault="00C9229A" w:rsidP="000547F5">
      <w:pPr>
        <w:widowControl/>
        <w:spacing w:beforeLines="50" w:before="156" w:afterLines="50" w:after="156" w:line="420" w:lineRule="exact"/>
        <w:ind w:firstLine="64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为进一步加强应用型师资队伍建设，切实提高教师的实践动手能力和实践教学水平，根据滁州学院教师实践技能考评暨首届教师实践技能大赛实施方案</w:t>
      </w:r>
      <w:r w:rsidR="00B97869"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相关要求</w:t>
      </w: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，结合本院实际，制订本</w:t>
      </w:r>
      <w:r w:rsidR="00AC2E2F"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竞赛</w:t>
      </w: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方案。</w:t>
      </w:r>
    </w:p>
    <w:p w:rsidR="00C9229A" w:rsidRPr="000547F5" w:rsidRDefault="00C9229A" w:rsidP="002E2C3A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0547F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一、活动主题</w:t>
      </w:r>
    </w:p>
    <w:p w:rsidR="00C9229A" w:rsidRPr="000547F5" w:rsidRDefault="00C9229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增强专业实践技能，提升实践教学水平</w:t>
      </w:r>
    </w:p>
    <w:p w:rsidR="00C9229A" w:rsidRPr="000547F5" w:rsidRDefault="00C9229A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0547F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二、组织机构</w:t>
      </w:r>
    </w:p>
    <w:p w:rsidR="00C9229A" w:rsidRPr="000547F5" w:rsidRDefault="00C9229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组长：陈桂林</w:t>
      </w:r>
    </w:p>
    <w:p w:rsidR="00C9229A" w:rsidRPr="000547F5" w:rsidRDefault="00C9229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成员：王诗根、赵生慧、王正山、陈海宝、</w:t>
      </w:r>
      <w:r w:rsidR="00BE05D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计成超</w:t>
      </w: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、张永定</w:t>
      </w:r>
    </w:p>
    <w:p w:rsidR="00C9229A" w:rsidRPr="000547F5" w:rsidRDefault="00C9229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0547F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组委会办公室设在教学办公室。</w:t>
      </w:r>
    </w:p>
    <w:p w:rsidR="00C9229A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三、竞赛项目</w:t>
      </w:r>
    </w:p>
    <w:p w:rsidR="000547F5" w:rsidRPr="00C20BDD" w:rsidRDefault="00C20BDD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教师工作量管理</w:t>
      </w:r>
      <w:r w:rsid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软件</w:t>
      </w:r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开发</w:t>
      </w:r>
    </w:p>
    <w:p w:rsidR="000547F5" w:rsidRPr="000547F5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</w:t>
      </w:r>
      <w:r w:rsidRPr="000547F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评委</w:t>
      </w:r>
    </w:p>
    <w:p w:rsidR="000547F5" w:rsidRPr="000547F5" w:rsidRDefault="00C50C52" w:rsidP="002E2C3A">
      <w:pPr>
        <w:widowControl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翁仲铭、董贤</w:t>
      </w:r>
      <w:r w:rsidR="004F3CC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伟、陈桂林、赵生慧、于春燕</w:t>
      </w:r>
    </w:p>
    <w:p w:rsidR="000547F5" w:rsidRPr="000547F5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五、参赛人员</w:t>
      </w:r>
      <w:r w:rsidR="002E2C3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：49人</w:t>
      </w:r>
    </w:p>
    <w:p w:rsidR="000547F5" w:rsidRPr="000547F5" w:rsidRDefault="00C20BDD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王正山（副教授，42）、王松</w:t>
      </w:r>
      <w:proofErr w:type="gramStart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劼</w:t>
      </w:r>
      <w:proofErr w:type="gramEnd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（助教，36）、李元金（副教授，39）、杨传健（副教授，37）、程 辉（讲师，34）、任 </w:t>
      </w:r>
      <w:proofErr w:type="gramStart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倩</w:t>
      </w:r>
      <w:proofErr w:type="gramEnd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（讲师，32）、胡晓静（讲师，30）、王 涛（讲师，42）、马 骏（讲师，36）、刘东良（讲师，46）、赵欢欢（讲师，29）、、王杨（助教，29）周 园（助教，28）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强（副教授，37）、赵瑞斌（讲师，32）、胡成祥（助教，31）、王涛（博）（副教授，36）、刘竞遥（助教，28）、董凤娇（助教，29）、赵国柱（实验师，28）、赵玉艳（讲师，33）、马润聪（助教，25）、宋婕（助教，25）、计成超（讲师，35）、张永定（讲师，32）、温卫敏（实验师）、赵亮（讲师，35）、张巧云（助教，30）、于红利（助教，29）、尚翠娟（助教，28）徐志红（副教授，34）、邵雪梅（助教，32）、谷胜伟（讲师，33）、张品昌（助教，30）、王汇彬（讲师，29）、肖 刚（助理实验师，28）、李正洁（助教，28）、赵 亭（助教，25）、郭守超</w:t>
      </w:r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（助教，25）、于春燕（副教授，36）、陈海宝（讲师，34）、戴支</w:t>
      </w:r>
      <w:proofErr w:type="gramStart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祥</w:t>
      </w:r>
      <w:proofErr w:type="gramEnd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（讲师，36）、刘士喜（讲师，33）、张燕玲（讲师，33）、刘晓兰（讲师，33）、</w:t>
      </w:r>
      <w:proofErr w:type="gramStart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祁</w:t>
      </w:r>
      <w:proofErr w:type="gramEnd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辉（助理实验师，31）、</w:t>
      </w:r>
      <w:proofErr w:type="gramStart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尹</w:t>
      </w:r>
      <w:proofErr w:type="gramEnd"/>
      <w:r w:rsidRPr="00C20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禄（助教，30）、张妙飞（助教，27）、史小勇（助教，26）</w:t>
      </w:r>
    </w:p>
    <w:p w:rsidR="00C9229A" w:rsidRPr="000547F5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六、比赛时间地点</w:t>
      </w:r>
    </w:p>
    <w:p w:rsidR="000547F5" w:rsidRDefault="000547F5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时间：</w:t>
      </w:r>
      <w:r w:rsidR="004F3CC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2015-12-12</w:t>
      </w:r>
      <w:r w:rsidR="00A432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下午3：00-5：00</w:t>
      </w:r>
    </w:p>
    <w:p w:rsidR="00C9229A" w:rsidRDefault="004F3CC3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地点: </w:t>
      </w:r>
      <w:proofErr w:type="gramStart"/>
      <w:r w:rsidR="0034034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信息楼</w:t>
      </w:r>
      <w:proofErr w:type="gramEnd"/>
      <w:r w:rsidR="00A432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405</w:t>
      </w:r>
    </w:p>
    <w:p w:rsidR="000547F5" w:rsidRPr="000547F5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七、比赛内容</w:t>
      </w:r>
    </w:p>
    <w:p w:rsidR="000547F5" w:rsidRPr="000547F5" w:rsidRDefault="005052CF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见附件。</w:t>
      </w:r>
    </w:p>
    <w:p w:rsidR="000547F5" w:rsidRPr="000547F5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八</w:t>
      </w:r>
      <w:r w:rsidRPr="000547F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比赛流程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14：0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0 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监考教师到达机房、</w:t>
      </w:r>
      <w:r w:rsid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检查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大赛环境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14：3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0 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评委到达机房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14：5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0 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参赛教师入场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15：0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0 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实践技能大赛开始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7：0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>0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实践技能大赛结束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7：</w:t>
      </w:r>
      <w:r w:rsid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>00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—18：00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评委评分并统计成绩</w:t>
      </w:r>
    </w:p>
    <w:p w:rsidR="00A432A7" w:rsidRPr="00496B4B" w:rsidRDefault="00A432A7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18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496B4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00 </w:t>
      </w:r>
      <w:r w:rsid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496B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考核结束，公示结果</w:t>
      </w:r>
    </w:p>
    <w:p w:rsidR="000547F5" w:rsidRPr="000547F5" w:rsidRDefault="000547F5" w:rsidP="002E2C3A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九</w:t>
      </w:r>
      <w:r w:rsidRPr="000547F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评分标准</w:t>
      </w:r>
    </w:p>
    <w:p w:rsidR="002E2C3A" w:rsidRPr="002E2C3A" w:rsidRDefault="002E2C3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1、在正确的前提下，完成使用时间越短，排名越高；</w:t>
      </w:r>
    </w:p>
    <w:p w:rsidR="002E2C3A" w:rsidRPr="002E2C3A" w:rsidRDefault="002E2C3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2、计算结果错误，不得分；</w:t>
      </w:r>
    </w:p>
    <w:p w:rsidR="002E2C3A" w:rsidRPr="002E2C3A" w:rsidRDefault="002E2C3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3、未使用编程语言实现功能，不得分;</w:t>
      </w:r>
    </w:p>
    <w:p w:rsidR="002E2C3A" w:rsidRPr="002E2C3A" w:rsidRDefault="002E2C3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4、没有输入输出界面，不得分；</w:t>
      </w:r>
    </w:p>
    <w:p w:rsidR="002E2C3A" w:rsidRPr="002E2C3A" w:rsidRDefault="002E2C3A" w:rsidP="002E2C3A">
      <w:pPr>
        <w:widowControl/>
        <w:spacing w:line="360" w:lineRule="auto"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E2C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5、未使用文件或数据库保存数据的，不得分。</w:t>
      </w:r>
    </w:p>
    <w:p w:rsidR="000547F5" w:rsidRDefault="000547F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935B55" w:rsidRPr="00C72711" w:rsidRDefault="00935B55" w:rsidP="00935B55">
      <w:pPr>
        <w:rPr>
          <w:b/>
          <w:sz w:val="32"/>
          <w:szCs w:val="32"/>
        </w:rPr>
      </w:pPr>
      <w:r w:rsidRPr="00C72711">
        <w:rPr>
          <w:rFonts w:hint="eastAsia"/>
          <w:b/>
          <w:sz w:val="32"/>
          <w:szCs w:val="32"/>
        </w:rPr>
        <w:lastRenderedPageBreak/>
        <w:t>附件</w:t>
      </w:r>
    </w:p>
    <w:p w:rsidR="00935B55" w:rsidRPr="00C72711" w:rsidRDefault="00935B55" w:rsidP="00935B5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比赛内容</w:t>
      </w:r>
    </w:p>
    <w:p w:rsidR="00935B55" w:rsidRPr="00C72711" w:rsidRDefault="00935B55" w:rsidP="00935B55">
      <w:pPr>
        <w:rPr>
          <w:sz w:val="28"/>
          <w:szCs w:val="28"/>
        </w:rPr>
      </w:pPr>
      <w:r w:rsidRPr="00C72711">
        <w:rPr>
          <w:rFonts w:hint="eastAsia"/>
          <w:sz w:val="28"/>
          <w:szCs w:val="28"/>
        </w:rPr>
        <w:t>比赛题目：</w:t>
      </w:r>
      <w:r w:rsidRPr="00C727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教师工作量管理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软件</w:t>
      </w:r>
      <w:r w:rsidRPr="00C727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开发</w:t>
      </w:r>
    </w:p>
    <w:p w:rsidR="00935B55" w:rsidRPr="001D61F6" w:rsidRDefault="00935B55" w:rsidP="00935B55">
      <w:pPr>
        <w:ind w:firstLineChars="200" w:firstLine="480"/>
        <w:rPr>
          <w:sz w:val="24"/>
          <w:szCs w:val="24"/>
        </w:rPr>
      </w:pPr>
      <w:r w:rsidRPr="001D61F6">
        <w:rPr>
          <w:rFonts w:hint="eastAsia"/>
          <w:sz w:val="24"/>
          <w:szCs w:val="24"/>
        </w:rPr>
        <w:t>已知某位教师的教学任务单（见表</w:t>
      </w:r>
      <w:r w:rsidRPr="001D61F6">
        <w:rPr>
          <w:rFonts w:hint="eastAsia"/>
          <w:sz w:val="24"/>
          <w:szCs w:val="24"/>
        </w:rPr>
        <w:t>1</w:t>
      </w:r>
      <w:r w:rsidRPr="001D61F6">
        <w:rPr>
          <w:rFonts w:hint="eastAsia"/>
          <w:sz w:val="24"/>
          <w:szCs w:val="24"/>
        </w:rPr>
        <w:t>），根据教学工作量计算办法（见表</w:t>
      </w:r>
      <w:r w:rsidRPr="001D61F6">
        <w:rPr>
          <w:rFonts w:hint="eastAsia"/>
          <w:sz w:val="24"/>
          <w:szCs w:val="24"/>
        </w:rPr>
        <w:t>2</w:t>
      </w:r>
      <w:r w:rsidRPr="001D61F6">
        <w:rPr>
          <w:rFonts w:hint="eastAsia"/>
          <w:sz w:val="24"/>
          <w:szCs w:val="24"/>
        </w:rPr>
        <w:t>），计算该教师的教学工作量并输出（输出结果见表</w:t>
      </w:r>
      <w:r w:rsidRPr="001D61F6">
        <w:rPr>
          <w:rFonts w:hint="eastAsia"/>
          <w:sz w:val="24"/>
          <w:szCs w:val="24"/>
        </w:rPr>
        <w:t>3</w:t>
      </w:r>
      <w:r w:rsidRPr="001D61F6">
        <w:rPr>
          <w:rFonts w:hint="eastAsia"/>
          <w:sz w:val="24"/>
          <w:szCs w:val="24"/>
        </w:rPr>
        <w:t>）。</w:t>
      </w:r>
    </w:p>
    <w:p w:rsidR="00935B55" w:rsidRPr="001D61F6" w:rsidRDefault="00935B55" w:rsidP="00935B55">
      <w:pPr>
        <w:ind w:firstLineChars="200" w:firstLine="480"/>
        <w:rPr>
          <w:sz w:val="24"/>
          <w:szCs w:val="24"/>
        </w:rPr>
      </w:pPr>
      <w:r w:rsidRPr="001D61F6">
        <w:rPr>
          <w:rFonts w:hint="eastAsia"/>
          <w:sz w:val="24"/>
          <w:szCs w:val="24"/>
        </w:rPr>
        <w:t>要求：必须选择某种编程语言完成，并且使用文件或数据库保存记录。</w:t>
      </w:r>
    </w:p>
    <w:p w:rsidR="00935B55" w:rsidRPr="002546D5" w:rsidRDefault="00935B55" w:rsidP="00935B55">
      <w:pPr>
        <w:spacing w:line="480" w:lineRule="auto"/>
        <w:jc w:val="center"/>
        <w:rPr>
          <w:szCs w:val="21"/>
        </w:rPr>
      </w:pPr>
      <w:r w:rsidRPr="002546D5"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1 </w:t>
      </w:r>
      <w:r w:rsidRPr="002546D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教学任务单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6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课程性质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授课专业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学生人数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学分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计划课时</w:t>
            </w:r>
          </w:p>
        </w:tc>
      </w:tr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张三</w:t>
            </w:r>
          </w:p>
        </w:tc>
        <w:tc>
          <w:tcPr>
            <w:tcW w:w="16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程序设计基础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计科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75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56</w:t>
            </w:r>
          </w:p>
        </w:tc>
      </w:tr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张三</w:t>
            </w:r>
          </w:p>
        </w:tc>
        <w:tc>
          <w:tcPr>
            <w:tcW w:w="16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程序设计基础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计科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37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</w:tr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张三</w:t>
            </w:r>
          </w:p>
        </w:tc>
        <w:tc>
          <w:tcPr>
            <w:tcW w:w="1617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课程设计</w:t>
            </w:r>
          </w:p>
        </w:tc>
        <w:tc>
          <w:tcPr>
            <w:tcW w:w="1217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实践</w:t>
            </w:r>
          </w:p>
        </w:tc>
        <w:tc>
          <w:tcPr>
            <w:tcW w:w="1217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网工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218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张三</w:t>
            </w:r>
          </w:p>
        </w:tc>
        <w:tc>
          <w:tcPr>
            <w:tcW w:w="1617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毕业实习</w:t>
            </w:r>
          </w:p>
        </w:tc>
        <w:tc>
          <w:tcPr>
            <w:tcW w:w="1217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实践</w:t>
            </w:r>
          </w:p>
        </w:tc>
        <w:tc>
          <w:tcPr>
            <w:tcW w:w="1217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物联网12</w:t>
            </w:r>
          </w:p>
        </w:tc>
        <w:tc>
          <w:tcPr>
            <w:tcW w:w="1218" w:type="dxa"/>
          </w:tcPr>
          <w:p w:rsidR="00935B5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35B55" w:rsidRPr="002546D5" w:rsidRDefault="00935B55" w:rsidP="00935B55">
      <w:pPr>
        <w:spacing w:line="480" w:lineRule="auto"/>
        <w:jc w:val="center"/>
        <w:rPr>
          <w:szCs w:val="21"/>
        </w:rPr>
      </w:pPr>
      <w:r w:rsidRPr="002546D5">
        <w:rPr>
          <w:rFonts w:hint="eastAsia"/>
          <w:szCs w:val="21"/>
        </w:rPr>
        <w:t>表</w:t>
      </w:r>
      <w:r w:rsidRPr="002546D5">
        <w:rPr>
          <w:rFonts w:hint="eastAsia"/>
          <w:szCs w:val="21"/>
        </w:rPr>
        <w:t xml:space="preserve">2  </w:t>
      </w:r>
      <w:r w:rsidRPr="002546D5">
        <w:rPr>
          <w:rFonts w:hint="eastAsia"/>
          <w:szCs w:val="21"/>
        </w:rPr>
        <w:t>教学工作量计算办法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4161"/>
      </w:tblGrid>
      <w:tr w:rsidR="00935B55" w:rsidTr="00BC1955">
        <w:tc>
          <w:tcPr>
            <w:tcW w:w="959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类型</w:t>
            </w:r>
          </w:p>
        </w:tc>
        <w:tc>
          <w:tcPr>
            <w:tcW w:w="226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计算公式</w:t>
            </w:r>
          </w:p>
        </w:tc>
        <w:tc>
          <w:tcPr>
            <w:tcW w:w="4161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935B55" w:rsidTr="00BC1955">
        <w:tc>
          <w:tcPr>
            <w:tcW w:w="959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935B55" w:rsidRPr="00C72711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72711">
              <w:rPr>
                <w:rFonts w:ascii="仿宋_GB2312" w:eastAsia="仿宋_GB2312" w:hAnsi="宋体" w:hint="eastAsia"/>
                <w:szCs w:val="21"/>
              </w:rPr>
              <w:t>理论教学</w:t>
            </w:r>
          </w:p>
        </w:tc>
        <w:tc>
          <w:tcPr>
            <w:tcW w:w="2268" w:type="dxa"/>
          </w:tcPr>
          <w:p w:rsidR="00935B55" w:rsidRPr="00C72711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72711">
              <w:rPr>
                <w:rFonts w:ascii="仿宋_GB2312" w:eastAsia="仿宋_GB2312" w:hAnsi="宋体" w:hint="eastAsia"/>
                <w:szCs w:val="21"/>
              </w:rPr>
              <w:t>计划课时×</w:t>
            </w:r>
            <w:r>
              <w:rPr>
                <w:rFonts w:ascii="仿宋_GB2312" w:eastAsia="仿宋_GB2312" w:hAnsi="宋体" w:hint="eastAsia"/>
                <w:szCs w:val="21"/>
              </w:rPr>
              <w:t>1.15</w:t>
            </w:r>
            <w:r w:rsidRPr="00C72711">
              <w:rPr>
                <w:rFonts w:ascii="仿宋_GB2312" w:eastAsia="仿宋_GB2312" w:hAnsi="宋体" w:hint="eastAsia"/>
                <w:szCs w:val="21"/>
              </w:rPr>
              <w:t>×规模</w:t>
            </w:r>
            <w:r>
              <w:rPr>
                <w:rFonts w:ascii="仿宋_GB2312" w:eastAsia="仿宋_GB2312" w:hAnsi="宋体" w:hint="eastAsia"/>
                <w:szCs w:val="21"/>
              </w:rPr>
              <w:t>系数</w:t>
            </w:r>
          </w:p>
        </w:tc>
        <w:tc>
          <w:tcPr>
            <w:tcW w:w="4161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C72711">
              <w:rPr>
                <w:rFonts w:ascii="仿宋_GB2312" w:eastAsia="仿宋_GB2312" w:hAnsi="宋体" w:hint="eastAsia"/>
                <w:szCs w:val="21"/>
              </w:rPr>
              <w:t>规模系数：学生人数等于或小于一个标准</w:t>
            </w:r>
            <w:proofErr w:type="gramStart"/>
            <w:r w:rsidRPr="00C72711">
              <w:rPr>
                <w:rFonts w:ascii="仿宋_GB2312" w:eastAsia="仿宋_GB2312" w:hAnsi="宋体" w:hint="eastAsia"/>
                <w:szCs w:val="21"/>
              </w:rPr>
              <w:t>班人数</w:t>
            </w:r>
            <w:proofErr w:type="gramEnd"/>
            <w:r w:rsidRPr="00C72711">
              <w:rPr>
                <w:rFonts w:ascii="仿宋_GB2312" w:eastAsia="仿宋_GB2312" w:hAnsi="宋体" w:hint="eastAsia"/>
                <w:szCs w:val="21"/>
              </w:rPr>
              <w:t>的，规模系数为1.0；超过50人，每增加10人，规模系数增加0.05；班级人数尾数按四舍五入计算；规模系数最多不超过1.35。</w:t>
            </w:r>
          </w:p>
        </w:tc>
      </w:tr>
      <w:tr w:rsidR="00935B55" w:rsidTr="00BC1955">
        <w:tc>
          <w:tcPr>
            <w:tcW w:w="959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935B55" w:rsidRPr="00C72711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</w:t>
            </w:r>
            <w:r w:rsidRPr="00C72711">
              <w:rPr>
                <w:rFonts w:ascii="仿宋_GB2312" w:eastAsia="仿宋_GB2312" w:hAnsi="宋体" w:hint="eastAsia"/>
                <w:szCs w:val="21"/>
              </w:rPr>
              <w:t>教学</w:t>
            </w:r>
          </w:p>
        </w:tc>
        <w:tc>
          <w:tcPr>
            <w:tcW w:w="2268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计划课时</w:t>
            </w:r>
            <w:r w:rsidRPr="00C72711">
              <w:rPr>
                <w:rFonts w:ascii="仿宋_GB2312" w:eastAsia="仿宋_GB2312" w:hAnsi="宋体" w:hint="eastAsia"/>
                <w:szCs w:val="21"/>
              </w:rPr>
              <w:t>×规模系数；</w:t>
            </w:r>
          </w:p>
        </w:tc>
        <w:tc>
          <w:tcPr>
            <w:tcW w:w="4161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规模系数：</w:t>
            </w:r>
            <w:r w:rsidRPr="00C72711">
              <w:rPr>
                <w:rFonts w:ascii="仿宋_GB2312" w:eastAsia="仿宋_GB2312" w:hAnsi="宋体" w:hint="eastAsia"/>
                <w:szCs w:val="21"/>
              </w:rPr>
              <w:t>20人为一个标准组，规模系数为1.0；每增加1人，系数增加0.01，每减少1人，系数减少0.01，系数最多不得超过1.3。</w:t>
            </w:r>
          </w:p>
        </w:tc>
      </w:tr>
      <w:tr w:rsidR="00935B55" w:rsidTr="00BC1955">
        <w:tc>
          <w:tcPr>
            <w:tcW w:w="959" w:type="dxa"/>
          </w:tcPr>
          <w:p w:rsidR="00935B55" w:rsidRPr="00C72711" w:rsidRDefault="00935B55" w:rsidP="00BC1955">
            <w:pPr>
              <w:rPr>
                <w:szCs w:val="21"/>
              </w:rPr>
            </w:pPr>
            <w:r w:rsidRPr="00C72711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1D703C">
              <w:rPr>
                <w:rFonts w:ascii="仿宋_GB2312" w:eastAsia="仿宋_GB2312" w:hAnsi="宋体" w:hint="eastAsia"/>
                <w:szCs w:val="21"/>
              </w:rPr>
              <w:t>课程设计</w:t>
            </w:r>
          </w:p>
        </w:tc>
        <w:tc>
          <w:tcPr>
            <w:tcW w:w="2268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1D703C">
              <w:rPr>
                <w:rFonts w:ascii="仿宋_GB2312" w:eastAsia="仿宋_GB2312" w:hAnsi="宋体" w:hint="eastAsia"/>
                <w:szCs w:val="21"/>
              </w:rPr>
              <w:t>学分×学生数×0.9；</w:t>
            </w:r>
          </w:p>
        </w:tc>
        <w:tc>
          <w:tcPr>
            <w:tcW w:w="4161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35B55" w:rsidTr="00BC1955">
        <w:tc>
          <w:tcPr>
            <w:tcW w:w="959" w:type="dxa"/>
          </w:tcPr>
          <w:p w:rsidR="00935B55" w:rsidRPr="00C72711" w:rsidRDefault="00935B55" w:rsidP="00BC1955">
            <w:pPr>
              <w:rPr>
                <w:szCs w:val="21"/>
              </w:rPr>
            </w:pPr>
            <w:r w:rsidRPr="00C72711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毕业实习</w:t>
            </w:r>
          </w:p>
        </w:tc>
        <w:tc>
          <w:tcPr>
            <w:tcW w:w="2268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EA5096">
              <w:rPr>
                <w:rFonts w:ascii="仿宋_GB2312" w:eastAsia="仿宋_GB2312" w:hAnsi="宋体" w:hint="eastAsia"/>
                <w:szCs w:val="21"/>
              </w:rPr>
              <w:t>学分×学生数×</w:t>
            </w:r>
            <w:r>
              <w:rPr>
                <w:rFonts w:ascii="仿宋_GB2312" w:eastAsia="仿宋_GB2312" w:hAnsi="宋体" w:hint="eastAsia"/>
                <w:szCs w:val="21"/>
              </w:rPr>
              <w:t>0.2</w:t>
            </w:r>
            <w:r w:rsidRPr="00EA5096">
              <w:rPr>
                <w:rFonts w:ascii="仿宋_GB2312" w:eastAsia="仿宋_GB2312" w:hAnsi="宋体" w:hint="eastAsia"/>
                <w:szCs w:val="21"/>
              </w:rPr>
              <w:t>；</w:t>
            </w:r>
          </w:p>
        </w:tc>
        <w:tc>
          <w:tcPr>
            <w:tcW w:w="4161" w:type="dxa"/>
          </w:tcPr>
          <w:p w:rsidR="00935B55" w:rsidRPr="00C72711" w:rsidRDefault="00935B55" w:rsidP="00BC19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35B55" w:rsidRPr="002546D5" w:rsidRDefault="00935B55" w:rsidP="00935B55">
      <w:pPr>
        <w:spacing w:line="480" w:lineRule="auto"/>
        <w:jc w:val="center"/>
        <w:rPr>
          <w:szCs w:val="21"/>
        </w:rPr>
      </w:pPr>
      <w:r w:rsidRPr="002546D5"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3 </w:t>
      </w:r>
      <w:r w:rsidRPr="002546D5">
        <w:rPr>
          <w:rFonts w:hint="eastAsia"/>
          <w:szCs w:val="21"/>
        </w:rPr>
        <w:t xml:space="preserve"> </w:t>
      </w:r>
      <w:r w:rsidRPr="001D61F6">
        <w:rPr>
          <w:rFonts w:hint="eastAsia"/>
          <w:szCs w:val="21"/>
        </w:rPr>
        <w:t>输出结果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6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课程性质</w:t>
            </w: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授课专业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学生人数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546D5">
              <w:rPr>
                <w:rFonts w:ascii="仿宋_GB2312" w:eastAsia="仿宋_GB2312" w:hAnsi="宋体" w:hint="eastAsia"/>
                <w:szCs w:val="21"/>
              </w:rPr>
              <w:t>学分</w:t>
            </w: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工作量</w:t>
            </w:r>
          </w:p>
        </w:tc>
      </w:tr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35B55" w:rsidTr="00BC1955">
        <w:tc>
          <w:tcPr>
            <w:tcW w:w="8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7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8" w:type="dxa"/>
          </w:tcPr>
          <w:p w:rsidR="00935B55" w:rsidRPr="002546D5" w:rsidRDefault="00935B55" w:rsidP="00BC1955">
            <w:pPr>
              <w:spacing w:line="5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35B55" w:rsidRDefault="00935B55" w:rsidP="00935B55">
      <w:pPr>
        <w:rPr>
          <w:sz w:val="28"/>
          <w:szCs w:val="28"/>
        </w:rPr>
      </w:pPr>
    </w:p>
    <w:p w:rsidR="00935B55" w:rsidRPr="00935B55" w:rsidRDefault="00935B55" w:rsidP="002E2C3A">
      <w:pPr>
        <w:widowControl/>
        <w:ind w:firstLine="646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35B55" w:rsidRPr="0093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E9" w:rsidRDefault="005853E9" w:rsidP="00C9229A">
      <w:r>
        <w:separator/>
      </w:r>
    </w:p>
  </w:endnote>
  <w:endnote w:type="continuationSeparator" w:id="0">
    <w:p w:rsidR="005853E9" w:rsidRDefault="005853E9" w:rsidP="00C9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E9" w:rsidRDefault="005853E9" w:rsidP="00C9229A">
      <w:r>
        <w:separator/>
      </w:r>
    </w:p>
  </w:footnote>
  <w:footnote w:type="continuationSeparator" w:id="0">
    <w:p w:rsidR="005853E9" w:rsidRDefault="005853E9" w:rsidP="00C9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F5"/>
    <w:rsid w:val="000547F5"/>
    <w:rsid w:val="00127563"/>
    <w:rsid w:val="001C0CE7"/>
    <w:rsid w:val="001D073C"/>
    <w:rsid w:val="002063B4"/>
    <w:rsid w:val="002A1821"/>
    <w:rsid w:val="002E2C3A"/>
    <w:rsid w:val="00330A35"/>
    <w:rsid w:val="00340344"/>
    <w:rsid w:val="00411DF5"/>
    <w:rsid w:val="00483391"/>
    <w:rsid w:val="00496B4B"/>
    <w:rsid w:val="004F3CC3"/>
    <w:rsid w:val="005052CF"/>
    <w:rsid w:val="005853E9"/>
    <w:rsid w:val="00615657"/>
    <w:rsid w:val="00621565"/>
    <w:rsid w:val="007911EE"/>
    <w:rsid w:val="009175F6"/>
    <w:rsid w:val="00935B55"/>
    <w:rsid w:val="00970875"/>
    <w:rsid w:val="00A432A7"/>
    <w:rsid w:val="00A56547"/>
    <w:rsid w:val="00AC2E2F"/>
    <w:rsid w:val="00AC57D0"/>
    <w:rsid w:val="00B97869"/>
    <w:rsid w:val="00BE05DA"/>
    <w:rsid w:val="00C20BDD"/>
    <w:rsid w:val="00C50C52"/>
    <w:rsid w:val="00C9229A"/>
    <w:rsid w:val="00CC2B62"/>
    <w:rsid w:val="00CF62EA"/>
    <w:rsid w:val="00F471B3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29A"/>
    <w:rPr>
      <w:sz w:val="18"/>
      <w:szCs w:val="18"/>
    </w:rPr>
  </w:style>
  <w:style w:type="character" w:styleId="a5">
    <w:name w:val="Strong"/>
    <w:basedOn w:val="a0"/>
    <w:uiPriority w:val="22"/>
    <w:qFormat/>
    <w:rsid w:val="00C9229A"/>
    <w:rPr>
      <w:b/>
      <w:bCs/>
    </w:rPr>
  </w:style>
  <w:style w:type="table" w:styleId="a6">
    <w:name w:val="Table Grid"/>
    <w:basedOn w:val="a1"/>
    <w:uiPriority w:val="59"/>
    <w:rsid w:val="0093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29A"/>
    <w:rPr>
      <w:sz w:val="18"/>
      <w:szCs w:val="18"/>
    </w:rPr>
  </w:style>
  <w:style w:type="character" w:styleId="a5">
    <w:name w:val="Strong"/>
    <w:basedOn w:val="a0"/>
    <w:uiPriority w:val="22"/>
    <w:qFormat/>
    <w:rsid w:val="00C9229A"/>
    <w:rPr>
      <w:b/>
      <w:bCs/>
    </w:rPr>
  </w:style>
  <w:style w:type="table" w:styleId="a6">
    <w:name w:val="Table Grid"/>
    <w:basedOn w:val="a1"/>
    <w:uiPriority w:val="59"/>
    <w:rsid w:val="0093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jxbgs</dc:creator>
  <cp:keywords/>
  <dc:description/>
  <cp:lastModifiedBy>jxbgs</cp:lastModifiedBy>
  <cp:revision>21</cp:revision>
  <dcterms:created xsi:type="dcterms:W3CDTF">2015-10-26T07:46:00Z</dcterms:created>
  <dcterms:modified xsi:type="dcterms:W3CDTF">2015-11-22T02:43:00Z</dcterms:modified>
</cp:coreProperties>
</file>